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40" w:rsidRPr="00D52440" w:rsidRDefault="00D52440" w:rsidP="00D52440">
      <w:pPr>
        <w:shd w:val="clear" w:color="auto" w:fill="FFFFFF"/>
        <w:spacing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12121"/>
          <w:spacing w:val="-10"/>
          <w:kern w:val="36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b/>
          <w:bCs/>
          <w:color w:val="212121"/>
          <w:spacing w:val="-10"/>
          <w:kern w:val="36"/>
          <w:sz w:val="28"/>
          <w:szCs w:val="28"/>
          <w:lang w:eastAsia="ru-RU"/>
        </w:rPr>
        <w:t>Негосударственный пенсионный фонд</w:t>
      </w:r>
    </w:p>
    <w:p w:rsidR="00D52440" w:rsidRPr="00D52440" w:rsidRDefault="00D52440" w:rsidP="00D5244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bdr w:val="none" w:sz="0" w:space="0" w:color="auto" w:frame="1"/>
          <w:lang w:eastAsia="ru-RU"/>
        </w:rPr>
        <w:t>Кто имеет право на выплаты?</w:t>
      </w:r>
    </w:p>
    <w:p w:rsidR="00D52440" w:rsidRPr="00D52440" w:rsidRDefault="00D52440" w:rsidP="00D5244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Работники организаций бюджетной сферы Республики Татарстан:</w:t>
      </w:r>
    </w:p>
    <w:p w:rsidR="00D52440" w:rsidRPr="00D52440" w:rsidRDefault="00D52440" w:rsidP="00D52440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Здравоохранения</w:t>
      </w:r>
    </w:p>
    <w:p w:rsidR="00D52440" w:rsidRPr="00D52440" w:rsidRDefault="00D52440" w:rsidP="00D52440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 и науки</w:t>
      </w:r>
    </w:p>
    <w:p w:rsidR="00D52440" w:rsidRPr="00D52440" w:rsidRDefault="00D52440" w:rsidP="00D52440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Культуры</w:t>
      </w:r>
    </w:p>
    <w:p w:rsidR="00D52440" w:rsidRPr="00D52440" w:rsidRDefault="00D52440" w:rsidP="00D52440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Социальной защиты</w:t>
      </w:r>
    </w:p>
    <w:p w:rsidR="00D52440" w:rsidRPr="00D52440" w:rsidRDefault="00D52440" w:rsidP="00D52440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делам молодежи и спорту</w:t>
      </w:r>
    </w:p>
    <w:p w:rsidR="00D52440" w:rsidRPr="00D52440" w:rsidRDefault="00D52440" w:rsidP="00D5244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Необходимые условия для назначения дополнительной пенсии:</w:t>
      </w:r>
    </w:p>
    <w:p w:rsidR="00D52440" w:rsidRPr="00D52440" w:rsidRDefault="00D52440" w:rsidP="00D52440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Право на дополнительную пенсию имеют лица, достигшие пенсионного возраста, вышедшие на пенсию по инвалидности, вышедшие на пенсию в связи с ликвидацией организации или сокращением штата, но не ранее, чем за два года до наступления пенсионного возраста.</w:t>
      </w:r>
    </w:p>
    <w:p w:rsidR="00D52440" w:rsidRPr="00D52440" w:rsidRDefault="00D52440" w:rsidP="00D5244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Необходимый непрерывный стаж работы для получения пенсии – 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u w:val="single"/>
          <w:bdr w:val="none" w:sz="0" w:space="0" w:color="auto" w:frame="1"/>
          <w:lang w:eastAsia="ru-RU"/>
        </w:rPr>
        <w:t>25 лет для мужчин, 20 для женщин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. При отсутствии непрерывного стажа применяется следующее условие наличия: общего стажа в бюджетных организациях РТ в указанных отраслях – не менее 20 лет для женщин и 25 лет для мужчин; трудового стажа на последнем месте работы – не менее 5 лет на момент увольнения.</w:t>
      </w:r>
    </w:p>
    <w:p w:rsidR="00D52440" w:rsidRPr="00D52440" w:rsidRDefault="00D52440" w:rsidP="00D5244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Пенсионеры могут обратиться за дополнительной пенсией в Территориальную организацию Профсоюза. Заявление о назначении негосударственной пенсии может быть подано не позднее 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u w:val="single"/>
          <w:bdr w:val="none" w:sz="0" w:space="0" w:color="auto" w:frame="1"/>
          <w:lang w:eastAsia="ru-RU"/>
        </w:rPr>
        <w:t>трех лет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 со дня увольнения из бюджетной организации Республики Татарстан.</w:t>
      </w:r>
    </w:p>
    <w:p w:rsidR="00D52440" w:rsidRPr="00D52440" w:rsidRDefault="00D52440" w:rsidP="00D52440">
      <w:pPr>
        <w:shd w:val="clear" w:color="auto" w:fill="FFFFFF"/>
        <w:spacing w:before="300" w:after="300" w:line="39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rect id="_x0000_i1025" style="width:0;height:0" o:hralign="center" o:hrstd="t" o:hr="t" fillcolor="#a0a0a0" stroked="f"/>
        </w:pict>
      </w:r>
    </w:p>
    <w:p w:rsidR="00D52440" w:rsidRPr="00D52440" w:rsidRDefault="00D52440" w:rsidP="00D5244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Получателям пенсии</w:t>
      </w:r>
    </w:p>
    <w:p w:rsidR="00D52440" w:rsidRPr="00D52440" w:rsidRDefault="00D52440" w:rsidP="00D5244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Информация для тех, кому назначена негосударственная пенсия:</w:t>
      </w:r>
    </w:p>
    <w:p w:rsidR="00D52440" w:rsidRPr="00D52440" w:rsidRDefault="00D52440" w:rsidP="00D5244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Участник обязан ежегодно </w:t>
      </w:r>
      <w:r w:rsidRPr="00D52440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с 1 октября до 1 декабря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 направлять в Фонд заверенные в службе кадров организации по месту работы или по месту подачи заявления о назначении негосударственной (дополнительной) пенсии, по месту жительства или нотариально копии:</w:t>
      </w:r>
    </w:p>
    <w:p w:rsidR="00D52440" w:rsidRPr="00D52440" w:rsidRDefault="00D52440" w:rsidP="00D5244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— </w:t>
      </w:r>
      <w:r w:rsidRPr="00D52440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паспорта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 (первой страницы и страницы с пропиской)</w:t>
      </w:r>
    </w:p>
    <w:p w:rsidR="00D52440" w:rsidRPr="00D52440" w:rsidRDefault="00D52440" w:rsidP="00D5244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lastRenderedPageBreak/>
        <w:t>— </w:t>
      </w:r>
      <w:r w:rsidRPr="00D52440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первой и последней страниц трудовой книжки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 и (или) сведений о трудовой деятельности, полученных в установленном статьей 66.1 Трудового кодекса Российской Федерации порядке (этот пункт актуален для тех участников, у которых право на получение негосударственной (дополнительной) пенсии впервые возникло с 7 апреля 2024 года)</w:t>
      </w:r>
    </w:p>
    <w:p w:rsidR="00D52440" w:rsidRPr="00D52440" w:rsidRDefault="00D52440" w:rsidP="00D5244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— действительной </w:t>
      </w:r>
      <w:r w:rsidRPr="00D52440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справки об установлении инвалидности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, если она была назначена со сроком переосвидетельствования.</w:t>
      </w:r>
    </w:p>
    <w:p w:rsidR="00D52440" w:rsidRPr="00D52440" w:rsidRDefault="00D52440" w:rsidP="00D52440">
      <w:pPr>
        <w:shd w:val="clear" w:color="auto" w:fill="FFFFFF"/>
        <w:spacing w:before="300"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rect id="_x0000_i1026" style="width:0;height:0" o:hralign="center" o:hrstd="t" o:hr="t" fillcolor="#a0a0a0" stroked="f"/>
        </w:pict>
      </w:r>
    </w:p>
    <w:p w:rsidR="00D52440" w:rsidRPr="00D52440" w:rsidRDefault="00D52440" w:rsidP="00D5244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hyperlink r:id="rId5" w:history="1">
        <w:r w:rsidRPr="00D52440">
          <w:rPr>
            <w:rFonts w:ascii="Times New Roman" w:eastAsia="Times New Roman" w:hAnsi="Times New Roman" w:cs="Times New Roman"/>
            <w:b/>
            <w:bCs/>
            <w:color w:val="296AA4"/>
            <w:sz w:val="28"/>
            <w:szCs w:val="28"/>
            <w:bdr w:val="none" w:sz="0" w:space="0" w:color="auto" w:frame="1"/>
            <w:lang w:eastAsia="ru-RU"/>
          </w:rPr>
          <w:t>ЧАСТЫЕ ВОПРОСЫ!</w:t>
        </w:r>
      </w:hyperlink>
    </w:p>
    <w:p w:rsidR="00D52440" w:rsidRPr="00D52440" w:rsidRDefault="00D52440" w:rsidP="00D52440">
      <w:pPr>
        <w:shd w:val="clear" w:color="auto" w:fill="FFFFFF"/>
        <w:spacing w:before="300"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rect id="_x0000_i1027" style="width:0;height:0" o:hralign="center" o:hrstd="t" o:hr="t" fillcolor="#a0a0a0" stroked="f"/>
        </w:pict>
      </w:r>
    </w:p>
    <w:p w:rsidR="00D52440" w:rsidRPr="00D52440" w:rsidRDefault="00D52440" w:rsidP="00D5244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Какие документы представляются для назначения дополнительной пенсии</w:t>
      </w:r>
    </w:p>
    <w:p w:rsidR="00D52440" w:rsidRPr="00D52440" w:rsidRDefault="00D52440" w:rsidP="00D52440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1. </w:t>
      </w:r>
      <w:hyperlink r:id="rId6" w:history="1">
        <w:r w:rsidRPr="00D52440">
          <w:rPr>
            <w:rFonts w:ascii="Times New Roman" w:eastAsia="Times New Roman" w:hAnsi="Times New Roman" w:cs="Times New Roman"/>
            <w:color w:val="296AA4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Заявление о </w:t>
        </w:r>
        <w:proofErr w:type="spellStart"/>
        <w:r w:rsidRPr="00D52440">
          <w:rPr>
            <w:rFonts w:ascii="Times New Roman" w:eastAsia="Times New Roman" w:hAnsi="Times New Roman" w:cs="Times New Roman"/>
            <w:color w:val="296AA4"/>
            <w:sz w:val="28"/>
            <w:szCs w:val="28"/>
            <w:u w:val="single"/>
            <w:bdr w:val="none" w:sz="0" w:space="0" w:color="auto" w:frame="1"/>
            <w:lang w:eastAsia="ru-RU"/>
          </w:rPr>
          <w:t>назнаение</w:t>
        </w:r>
        <w:proofErr w:type="spellEnd"/>
        <w:r w:rsidRPr="00D52440">
          <w:rPr>
            <w:rFonts w:ascii="Times New Roman" w:eastAsia="Times New Roman" w:hAnsi="Times New Roman" w:cs="Times New Roman"/>
            <w:color w:val="296AA4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негосударственной пенсии (по установленной форме)</w:t>
        </w:r>
      </w:hyperlink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;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br/>
        <w:t>2. </w:t>
      </w:r>
      <w:hyperlink r:id="rId7" w:history="1">
        <w:r w:rsidRPr="00D52440">
          <w:rPr>
            <w:rFonts w:ascii="Times New Roman" w:eastAsia="Times New Roman" w:hAnsi="Times New Roman" w:cs="Times New Roman"/>
            <w:color w:val="296AA4"/>
            <w:sz w:val="28"/>
            <w:szCs w:val="28"/>
            <w:u w:val="single"/>
            <w:bdr w:val="none" w:sz="0" w:space="0" w:color="auto" w:frame="1"/>
            <w:lang w:eastAsia="ru-RU"/>
          </w:rPr>
          <w:t>Согласие на обработку персональных данных</w:t>
        </w:r>
      </w:hyperlink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;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br/>
        <w:t>3. Копия паспорта;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br/>
        <w:t>4. Копия ИНН;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br/>
        <w:t>5. Копия страхового пенсионного полиса;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br/>
        <w:t>6. Копия трудовой книжки (полностью все страницы);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br/>
        <w:t>7. Счет в банке (копия);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br/>
        <w:t>Счет в Ак Барс банке лицевой счет категории «Зарплата».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br/>
        <w:t>8. Копия пенсионного удостоверения.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br/>
        <w:t>9. Справка о том, что получаете пенсию.</w:t>
      </w:r>
    </w:p>
    <w:p w:rsidR="00D52440" w:rsidRPr="00D52440" w:rsidRDefault="00D52440" w:rsidP="00D52440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Примечание: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 </w:t>
      </w:r>
      <w:r w:rsidRPr="00D52440">
        <w:rPr>
          <w:rFonts w:ascii="Times New Roman" w:eastAsia="Times New Roman" w:hAnsi="Times New Roman" w:cs="Times New Roman"/>
          <w:i/>
          <w:iCs/>
          <w:color w:val="0B132B"/>
          <w:sz w:val="28"/>
          <w:szCs w:val="28"/>
          <w:bdr w:val="none" w:sz="0" w:space="0" w:color="auto" w:frame="1"/>
          <w:lang w:eastAsia="ru-RU"/>
        </w:rPr>
        <w:t>Все документы заверяются печатью и подписью руководителем образовательного учреждения.</w:t>
      </w:r>
      <w:r w:rsidRPr="00D52440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br/>
      </w:r>
      <w:r w:rsidRPr="00D52440">
        <w:rPr>
          <w:rFonts w:ascii="Times New Roman" w:eastAsia="Times New Roman" w:hAnsi="Times New Roman" w:cs="Times New Roman"/>
          <w:i/>
          <w:iCs/>
          <w:color w:val="0B132B"/>
          <w:sz w:val="28"/>
          <w:szCs w:val="28"/>
          <w:bdr w:val="none" w:sz="0" w:space="0" w:color="auto" w:frame="1"/>
          <w:lang w:eastAsia="ru-RU"/>
        </w:rPr>
        <w:t>Трудовая книжка – заверяется каждый лист.</w:t>
      </w:r>
    </w:p>
    <w:p w:rsidR="00D52440" w:rsidRPr="00D52440" w:rsidRDefault="00D52440" w:rsidP="00D52440">
      <w:pPr>
        <w:shd w:val="clear" w:color="auto" w:fill="FFFFFF"/>
        <w:spacing w:before="300" w:after="300" w:line="39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24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rect id="_x0000_i1028" style="width:0;height:0" o:hralign="center" o:hrstd="t" o:hr="t" fillcolor="#a0a0a0" stroked="f"/>
        </w:pict>
      </w:r>
    </w:p>
    <w:p w:rsidR="00D52440" w:rsidRPr="00D52440" w:rsidRDefault="00D52440" w:rsidP="00D5244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hyperlink r:id="rId8" w:history="1">
        <w:r w:rsidRPr="00D52440">
          <w:rPr>
            <w:rFonts w:ascii="Times New Roman" w:eastAsia="Times New Roman" w:hAnsi="Times New Roman" w:cs="Times New Roman"/>
            <w:color w:val="296AA4"/>
            <w:sz w:val="28"/>
            <w:szCs w:val="28"/>
            <w:u w:val="single"/>
            <w:bdr w:val="none" w:sz="0" w:space="0" w:color="auto" w:frame="1"/>
            <w:lang w:eastAsia="ru-RU"/>
          </w:rPr>
          <w:t>Письмо МО и Н РТ №16146/12 от 28.12.2012г. «О совершенствовании пенсионного обеспечения»</w:t>
        </w:r>
      </w:hyperlink>
    </w:p>
    <w:p w:rsidR="00D52440" w:rsidRPr="00D52440" w:rsidRDefault="00D52440" w:rsidP="00D52440">
      <w:pPr>
        <w:shd w:val="clear" w:color="auto" w:fill="FFFFFF"/>
        <w:spacing w:line="390" w:lineRule="atLeast"/>
        <w:jc w:val="both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hyperlink r:id="rId9" w:history="1">
        <w:r w:rsidRPr="00D52440">
          <w:rPr>
            <w:rFonts w:ascii="Times New Roman" w:eastAsia="Times New Roman" w:hAnsi="Times New Roman" w:cs="Times New Roman"/>
            <w:color w:val="296AA4"/>
            <w:sz w:val="28"/>
            <w:szCs w:val="28"/>
            <w:u w:val="single"/>
            <w:bdr w:val="none" w:sz="0" w:space="0" w:color="auto" w:frame="1"/>
            <w:lang w:eastAsia="ru-RU"/>
          </w:rPr>
          <w:t>Постановление КМ РТ от 26 марта 2024г. N 85 «О внесении изменений в Положение о негосударственном пенсионном обеспечении отдельных работников бюджетной сферы РТ, утвержденное постановлением КМ РТ от 30.12.2004 N 584 «О негосударственном пенсионном обеспечении отдельных работников бюджетной сферы РТ»</w:t>
        </w:r>
      </w:hyperlink>
      <w:bookmarkStart w:id="0" w:name="_GoBack"/>
      <w:bookmarkEnd w:id="0"/>
    </w:p>
    <w:sectPr w:rsidR="00D52440" w:rsidRPr="00D52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2E58A4"/>
    <w:multiLevelType w:val="multilevel"/>
    <w:tmpl w:val="9ABCC2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55"/>
    <w:rsid w:val="005E252C"/>
    <w:rsid w:val="00D52440"/>
    <w:rsid w:val="00EF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BCA50-DBDA-4295-92C2-8752256D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2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76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54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4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rkp.ru/upload/docs/social/fond/o_sovershenii_pensionnogo_obespechenija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rkp.ru/wp-content/uploads/2025/01/soglasie-na-obrabotku-personalnyh-dannyh-2025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rkp.ru/wp-content/uploads/2025/01/zayavlenie-o-naznachenii-negosudarstvennoj-pensii-s-izm-24.03.24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volga-capital.ru/npb-rt/faq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rkp.ru/wp-content/uploads/2025/01/postanovlenie-km-rt-ot-30.12.2004-%E2%84%96584-s-izmeneniyami-i-dopolneniyami-na-24.03.2024g-o-negosudarstvennom-obespechenii-oted.kategorij-grazhda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2</cp:revision>
  <dcterms:created xsi:type="dcterms:W3CDTF">2025-11-19T13:33:00Z</dcterms:created>
  <dcterms:modified xsi:type="dcterms:W3CDTF">2025-11-19T13:33:00Z</dcterms:modified>
</cp:coreProperties>
</file>